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67EE" w:rsidRDefault="00F467EE" w:rsidP="00F467EE">
      <w:pPr>
        <w:widowControl w:val="0"/>
        <w:autoSpaceDE w:val="0"/>
        <w:autoSpaceDN w:val="0"/>
        <w:adjustRightInd w:val="0"/>
        <w:spacing w:before="240" w:after="60"/>
        <w:rPr>
          <w:rFonts w:ascii="Arial" w:hAnsi="Arial" w:cs="Arial"/>
          <w:color w:val="54595D"/>
        </w:rPr>
      </w:pPr>
      <w:r>
        <w:rPr>
          <w:rFonts w:ascii="Times New Roman" w:hAnsi="Times New Roman" w:cs="Times New Roman"/>
          <w:sz w:val="36"/>
          <w:szCs w:val="36"/>
        </w:rPr>
        <w:t>Histoire et définition</w:t>
      </w:r>
    </w:p>
    <w:p w:rsidR="00F467EE" w:rsidRDefault="00F467EE" w:rsidP="00F467EE">
      <w:pPr>
        <w:widowControl w:val="0"/>
        <w:autoSpaceDE w:val="0"/>
        <w:autoSpaceDN w:val="0"/>
        <w:adjustRightInd w:val="0"/>
        <w:spacing w:before="120" w:after="120"/>
        <w:rPr>
          <w:rFonts w:ascii="Arial" w:hAnsi="Arial" w:cs="Arial"/>
          <w:color w:val="222222"/>
          <w:sz w:val="21"/>
          <w:szCs w:val="21"/>
        </w:rPr>
      </w:pPr>
      <w:r>
        <w:rPr>
          <w:rFonts w:ascii="Arial" w:hAnsi="Arial" w:cs="Arial"/>
          <w:color w:val="222222"/>
          <w:sz w:val="21"/>
          <w:szCs w:val="21"/>
        </w:rPr>
        <w:t>L'expression « pop art » (abréviation de « </w:t>
      </w:r>
      <w:proofErr w:type="spellStart"/>
      <w:r>
        <w:rPr>
          <w:rFonts w:ascii="Arial" w:hAnsi="Arial" w:cs="Arial"/>
          <w:color w:val="222222"/>
          <w:sz w:val="21"/>
          <w:szCs w:val="21"/>
        </w:rPr>
        <w:t>popular</w:t>
      </w:r>
      <w:proofErr w:type="spellEnd"/>
      <w:r>
        <w:rPr>
          <w:rFonts w:ascii="Arial" w:hAnsi="Arial" w:cs="Arial"/>
          <w:color w:val="222222"/>
          <w:sz w:val="21"/>
          <w:szCs w:val="21"/>
        </w:rPr>
        <w:t xml:space="preserve"> art » en anglais, ou « art populaire » en français), a été utilisée pour la première fois par les membres de l'</w:t>
      </w:r>
      <w:r>
        <w:rPr>
          <w:rFonts w:ascii="Arial" w:hAnsi="Arial" w:cs="Arial"/>
          <w:color w:val="0B0080"/>
          <w:sz w:val="21"/>
          <w:szCs w:val="21"/>
        </w:rPr>
        <w:t>Independent Group</w:t>
      </w:r>
      <w:r>
        <w:rPr>
          <w:rFonts w:ascii="Arial" w:hAnsi="Arial" w:cs="Arial"/>
          <w:color w:val="222222"/>
          <w:sz w:val="21"/>
          <w:szCs w:val="21"/>
        </w:rPr>
        <w:t>, groupe d'intellectuels travaillant sur l'impact des </w:t>
      </w:r>
      <w:r>
        <w:rPr>
          <w:rFonts w:ascii="Arial" w:hAnsi="Arial" w:cs="Arial"/>
          <w:color w:val="0B0080"/>
          <w:sz w:val="21"/>
          <w:szCs w:val="21"/>
        </w:rPr>
        <w:t>médias de masse</w:t>
      </w:r>
      <w:r>
        <w:rPr>
          <w:rFonts w:ascii="Arial" w:hAnsi="Arial" w:cs="Arial"/>
          <w:color w:val="222222"/>
          <w:sz w:val="21"/>
          <w:szCs w:val="21"/>
        </w:rPr>
        <w:t xml:space="preserve"> et de la technologie dans la société se réunissant à l'Institute of </w:t>
      </w:r>
      <w:proofErr w:type="spellStart"/>
      <w:r>
        <w:rPr>
          <w:rFonts w:ascii="Arial" w:hAnsi="Arial" w:cs="Arial"/>
          <w:color w:val="222222"/>
          <w:sz w:val="21"/>
          <w:szCs w:val="21"/>
        </w:rPr>
        <w:t>Contemporary</w:t>
      </w:r>
      <w:proofErr w:type="spellEnd"/>
      <w:r>
        <w:rPr>
          <w:rFonts w:ascii="Arial" w:hAnsi="Arial" w:cs="Arial"/>
          <w:color w:val="222222"/>
          <w:sz w:val="21"/>
          <w:szCs w:val="21"/>
        </w:rPr>
        <w:t xml:space="preserve"> Art (ICA) à Londres.</w:t>
      </w:r>
    </w:p>
    <w:p w:rsidR="00F467EE" w:rsidRDefault="00F467EE" w:rsidP="00F467EE">
      <w:pPr>
        <w:widowControl w:val="0"/>
        <w:autoSpaceDE w:val="0"/>
        <w:autoSpaceDN w:val="0"/>
        <w:adjustRightInd w:val="0"/>
        <w:spacing w:before="120" w:after="120"/>
        <w:rPr>
          <w:rFonts w:ascii="Arial" w:hAnsi="Arial" w:cs="Arial"/>
          <w:color w:val="222222"/>
          <w:sz w:val="21"/>
          <w:szCs w:val="21"/>
        </w:rPr>
      </w:pPr>
      <w:r>
        <w:rPr>
          <w:rFonts w:ascii="Arial" w:hAnsi="Arial" w:cs="Arial"/>
          <w:color w:val="222222"/>
          <w:sz w:val="21"/>
          <w:szCs w:val="21"/>
        </w:rPr>
        <w:t>Le pop art émerge au milieu des </w:t>
      </w:r>
      <w:r>
        <w:rPr>
          <w:rFonts w:ascii="Arial" w:hAnsi="Arial" w:cs="Arial"/>
          <w:color w:val="0B0080"/>
          <w:sz w:val="21"/>
          <w:szCs w:val="21"/>
        </w:rPr>
        <w:t>années 1950</w:t>
      </w:r>
      <w:r>
        <w:rPr>
          <w:rFonts w:ascii="Arial" w:hAnsi="Arial" w:cs="Arial"/>
          <w:color w:val="222222"/>
          <w:sz w:val="21"/>
          <w:szCs w:val="21"/>
        </w:rPr>
        <w:t> en </w:t>
      </w:r>
      <w:r>
        <w:rPr>
          <w:rFonts w:ascii="Arial" w:hAnsi="Arial" w:cs="Arial"/>
          <w:color w:val="0B0080"/>
          <w:sz w:val="21"/>
          <w:szCs w:val="21"/>
        </w:rPr>
        <w:t>Grande-Bretagne</w:t>
      </w:r>
      <w:r>
        <w:rPr>
          <w:rFonts w:ascii="Arial" w:hAnsi="Arial" w:cs="Arial"/>
          <w:color w:val="222222"/>
          <w:sz w:val="21"/>
          <w:szCs w:val="21"/>
        </w:rPr>
        <w:t> et, sous une autre forme, vers la fin des années 1950 aux </w:t>
      </w:r>
      <w:r>
        <w:rPr>
          <w:rFonts w:ascii="Arial" w:hAnsi="Arial" w:cs="Arial"/>
          <w:color w:val="0B0080"/>
          <w:sz w:val="21"/>
          <w:szCs w:val="21"/>
        </w:rPr>
        <w:t>États-Unis</w:t>
      </w:r>
      <w:r>
        <w:rPr>
          <w:rFonts w:ascii="Arial" w:hAnsi="Arial" w:cs="Arial"/>
          <w:color w:val="222222"/>
          <w:sz w:val="21"/>
          <w:szCs w:val="21"/>
        </w:rPr>
        <w:t>. Dans ce pays, le pop art conteste les traditions en affirmant que la production d'objets en série permettra de toucher une large audience. Il importe de distinguer très nettement le pop art </w:t>
      </w:r>
      <w:r>
        <w:rPr>
          <w:rFonts w:ascii="Arial" w:hAnsi="Arial" w:cs="Arial"/>
          <w:color w:val="0B0080"/>
          <w:sz w:val="21"/>
          <w:szCs w:val="21"/>
        </w:rPr>
        <w:t>anglais</w:t>
      </w:r>
      <w:r>
        <w:rPr>
          <w:rFonts w:ascii="Arial" w:hAnsi="Arial" w:cs="Arial"/>
          <w:color w:val="222222"/>
          <w:sz w:val="21"/>
          <w:szCs w:val="21"/>
        </w:rPr>
        <w:t> de son cousin </w:t>
      </w:r>
      <w:r>
        <w:rPr>
          <w:rFonts w:ascii="Arial" w:hAnsi="Arial" w:cs="Arial"/>
          <w:color w:val="0B0080"/>
          <w:sz w:val="21"/>
          <w:szCs w:val="21"/>
        </w:rPr>
        <w:t>américain</w:t>
      </w:r>
      <w:r>
        <w:rPr>
          <w:rFonts w:ascii="Arial" w:hAnsi="Arial" w:cs="Arial"/>
          <w:color w:val="222222"/>
          <w:sz w:val="21"/>
          <w:szCs w:val="21"/>
        </w:rPr>
        <w:t>. En effet, le pop art britannique prend un caractère plus ironique voire parodique et perçoit la culture américaine avec une distance plus critique.</w:t>
      </w:r>
    </w:p>
    <w:p w:rsidR="00F467EE" w:rsidRDefault="00F467EE" w:rsidP="00F467EE">
      <w:pPr>
        <w:widowControl w:val="0"/>
        <w:autoSpaceDE w:val="0"/>
        <w:autoSpaceDN w:val="0"/>
        <w:adjustRightInd w:val="0"/>
        <w:spacing w:before="120" w:after="120"/>
        <w:rPr>
          <w:rFonts w:ascii="Arial" w:hAnsi="Arial" w:cs="Arial"/>
          <w:color w:val="222222"/>
          <w:sz w:val="21"/>
          <w:szCs w:val="21"/>
        </w:rPr>
      </w:pPr>
      <w:r>
        <w:rPr>
          <w:rFonts w:ascii="Arial" w:hAnsi="Arial" w:cs="Arial"/>
          <w:color w:val="222222"/>
          <w:sz w:val="21"/>
          <w:szCs w:val="21"/>
        </w:rPr>
        <w:t>L'accueil réservé aux productions américaines est très bon car les formes sont simples et accessibles.</w:t>
      </w:r>
      <w:r>
        <w:rPr>
          <w:rFonts w:ascii="Arial" w:hAnsi="Arial" w:cs="Arial"/>
          <w:color w:val="0B0080"/>
          <w:sz w:val="21"/>
          <w:szCs w:val="21"/>
          <w:vertAlign w:val="superscript"/>
        </w:rPr>
        <w:t xml:space="preserve"> </w:t>
      </w:r>
      <w:r>
        <w:rPr>
          <w:rFonts w:ascii="Arial" w:hAnsi="Arial" w:cs="Arial"/>
          <w:color w:val="222222"/>
          <w:sz w:val="21"/>
          <w:szCs w:val="21"/>
        </w:rPr>
        <w:t>Les procédés utilisés par les </w:t>
      </w:r>
      <w:r>
        <w:rPr>
          <w:rFonts w:ascii="Arial" w:hAnsi="Arial" w:cs="Arial"/>
          <w:color w:val="0B0080"/>
          <w:sz w:val="21"/>
          <w:szCs w:val="21"/>
        </w:rPr>
        <w:t>artistes</w:t>
      </w:r>
      <w:r>
        <w:rPr>
          <w:rFonts w:ascii="Arial" w:hAnsi="Arial" w:cs="Arial"/>
          <w:color w:val="222222"/>
          <w:sz w:val="21"/>
          <w:szCs w:val="21"/>
        </w:rPr>
        <w:t> sont souvent de nouveaux produits qui sortent tout juste de cette société de consommation : </w:t>
      </w:r>
      <w:r>
        <w:rPr>
          <w:rFonts w:ascii="Arial" w:hAnsi="Arial" w:cs="Arial"/>
          <w:color w:val="0B0080"/>
          <w:sz w:val="21"/>
          <w:szCs w:val="21"/>
        </w:rPr>
        <w:t>acrylique</w:t>
      </w:r>
      <w:r>
        <w:rPr>
          <w:rFonts w:ascii="Arial" w:hAnsi="Arial" w:cs="Arial"/>
          <w:color w:val="222222"/>
          <w:sz w:val="21"/>
          <w:szCs w:val="21"/>
        </w:rPr>
        <w:t>, </w:t>
      </w:r>
      <w:r>
        <w:rPr>
          <w:rFonts w:ascii="Arial" w:hAnsi="Arial" w:cs="Arial"/>
          <w:color w:val="0B0080"/>
          <w:sz w:val="21"/>
          <w:szCs w:val="21"/>
        </w:rPr>
        <w:t>sérigraphie</w:t>
      </w:r>
      <w:r>
        <w:rPr>
          <w:rFonts w:ascii="Arial" w:hAnsi="Arial" w:cs="Arial"/>
          <w:color w:val="222222"/>
          <w:sz w:val="21"/>
          <w:szCs w:val="21"/>
        </w:rPr>
        <w:t>, etc. Au-delà de la peinture, le pop art utilise des techniques picturales qui n'étaient auparavant pas considérées comme proprement artistiques mais plutôt industrielles. Les </w:t>
      </w:r>
      <w:r>
        <w:rPr>
          <w:rFonts w:ascii="Arial" w:hAnsi="Arial" w:cs="Arial"/>
          <w:color w:val="0B0080"/>
          <w:sz w:val="21"/>
          <w:szCs w:val="21"/>
        </w:rPr>
        <w:t>couleurs</w:t>
      </w:r>
      <w:r>
        <w:rPr>
          <w:rFonts w:ascii="Arial" w:hAnsi="Arial" w:cs="Arial"/>
          <w:color w:val="222222"/>
          <w:sz w:val="21"/>
          <w:szCs w:val="21"/>
        </w:rPr>
        <w:t> sont souvent vives et décalées par rapport à la réalité (parfois noires et blanches). Considéré comme un avant-gardiste et l'un des pères du pop art, </w:t>
      </w:r>
      <w:r>
        <w:rPr>
          <w:rFonts w:ascii="Arial" w:hAnsi="Arial" w:cs="Arial"/>
          <w:color w:val="0B0080"/>
          <w:sz w:val="21"/>
          <w:szCs w:val="21"/>
        </w:rPr>
        <w:t>Andy Warhol</w:t>
      </w:r>
      <w:r>
        <w:rPr>
          <w:rFonts w:ascii="Arial" w:hAnsi="Arial" w:cs="Arial"/>
          <w:color w:val="222222"/>
          <w:sz w:val="21"/>
          <w:szCs w:val="21"/>
        </w:rPr>
        <w:t> s'approprie des objets de la vie courante (une bouteille en verre ou une boîte de soupe Campbell...) pour en faire des œuvres.</w:t>
      </w:r>
    </w:p>
    <w:p w:rsidR="00F467EE" w:rsidRDefault="00F467EE" w:rsidP="00F467EE">
      <w:pPr>
        <w:widowControl w:val="0"/>
        <w:autoSpaceDE w:val="0"/>
        <w:autoSpaceDN w:val="0"/>
        <w:adjustRightInd w:val="0"/>
        <w:spacing w:before="120" w:after="120"/>
        <w:rPr>
          <w:rFonts w:ascii="Arial" w:hAnsi="Arial" w:cs="Arial"/>
          <w:color w:val="222222"/>
          <w:sz w:val="21"/>
          <w:szCs w:val="21"/>
        </w:rPr>
      </w:pPr>
      <w:r>
        <w:rPr>
          <w:rFonts w:ascii="Arial" w:hAnsi="Arial" w:cs="Arial"/>
          <w:color w:val="222222"/>
          <w:sz w:val="21"/>
          <w:szCs w:val="21"/>
        </w:rPr>
        <w:t>Ce mouvement a perturbé le monde artistique d'autres manières, par exemple à travers la remise en cause du principe d'unicité de l'œuvre d'art. Warhol reproduit les siennes par dizaines, parfois même par centaines, ce qui heurte les idées classiques attribuant à une œuvre une valeur du fait de son unicité.</w:t>
      </w:r>
    </w:p>
    <w:p w:rsidR="00F467EE" w:rsidRDefault="00F467EE" w:rsidP="00F467EE">
      <w:pPr>
        <w:widowControl w:val="0"/>
        <w:autoSpaceDE w:val="0"/>
        <w:autoSpaceDN w:val="0"/>
        <w:adjustRightInd w:val="0"/>
        <w:spacing w:before="120" w:after="120"/>
        <w:rPr>
          <w:rFonts w:ascii="Arial" w:hAnsi="Arial" w:cs="Arial"/>
          <w:color w:val="222222"/>
          <w:sz w:val="21"/>
          <w:szCs w:val="21"/>
        </w:rPr>
      </w:pPr>
      <w:r>
        <w:rPr>
          <w:rFonts w:ascii="Arial" w:hAnsi="Arial" w:cs="Arial"/>
          <w:color w:val="222222"/>
          <w:sz w:val="21"/>
          <w:szCs w:val="21"/>
        </w:rPr>
        <w:t>Le pop art constitue également une réintroduction du réel et du populaire dans le champ pictural après l'expressionnisme abstrait (à la fois art non figuratif et art destiné à une élite).</w:t>
      </w:r>
    </w:p>
    <w:p w:rsidR="00F467EE" w:rsidRDefault="00F467EE" w:rsidP="00F467EE">
      <w:pPr>
        <w:widowControl w:val="0"/>
        <w:autoSpaceDE w:val="0"/>
        <w:autoSpaceDN w:val="0"/>
        <w:adjustRightInd w:val="0"/>
        <w:spacing w:before="120" w:after="120"/>
        <w:rPr>
          <w:rFonts w:ascii="Arial" w:hAnsi="Arial" w:cs="Arial"/>
          <w:color w:val="222222"/>
          <w:sz w:val="21"/>
          <w:szCs w:val="21"/>
        </w:rPr>
      </w:pPr>
      <w:r>
        <w:rPr>
          <w:rFonts w:ascii="Arial" w:hAnsi="Arial" w:cs="Arial"/>
          <w:color w:val="222222"/>
          <w:sz w:val="21"/>
          <w:szCs w:val="21"/>
        </w:rPr>
        <w:t>Le pop art utilise des symboles populaires, qui marquent l'inconscient dès l'enfance dans un but de </w:t>
      </w:r>
      <w:r>
        <w:rPr>
          <w:rFonts w:ascii="Arial" w:hAnsi="Arial" w:cs="Arial"/>
          <w:color w:val="0B0080"/>
          <w:sz w:val="21"/>
          <w:szCs w:val="21"/>
        </w:rPr>
        <w:t>désacralisation</w:t>
      </w:r>
      <w:r>
        <w:rPr>
          <w:rFonts w:ascii="Arial" w:hAnsi="Arial" w:cs="Arial"/>
          <w:color w:val="222222"/>
          <w:sz w:val="21"/>
          <w:szCs w:val="21"/>
        </w:rPr>
        <w:t> de l'œuvre d'art qui auparavant était réservée à une élite et qui ne couvrait que des sujets « nobles ». De </w:t>
      </w:r>
      <w:r>
        <w:rPr>
          <w:rFonts w:ascii="Arial" w:hAnsi="Arial" w:cs="Arial"/>
          <w:color w:val="0B0080"/>
          <w:sz w:val="21"/>
          <w:szCs w:val="21"/>
        </w:rPr>
        <w:t>Mickey Mouse</w:t>
      </w:r>
      <w:r>
        <w:rPr>
          <w:rFonts w:ascii="Arial" w:hAnsi="Arial" w:cs="Arial"/>
          <w:color w:val="222222"/>
          <w:sz w:val="21"/>
          <w:szCs w:val="21"/>
        </w:rPr>
        <w:t> à </w:t>
      </w:r>
      <w:r>
        <w:rPr>
          <w:rFonts w:ascii="Arial" w:hAnsi="Arial" w:cs="Arial"/>
          <w:color w:val="0B0080"/>
          <w:sz w:val="21"/>
          <w:szCs w:val="21"/>
        </w:rPr>
        <w:t>Marilyn Monroe</w:t>
      </w:r>
      <w:r>
        <w:rPr>
          <w:rFonts w:ascii="Arial" w:hAnsi="Arial" w:cs="Arial"/>
          <w:color w:val="222222"/>
          <w:sz w:val="21"/>
          <w:szCs w:val="21"/>
        </w:rPr>
        <w:t>, en passant par </w:t>
      </w:r>
      <w:r>
        <w:rPr>
          <w:rFonts w:ascii="Arial" w:hAnsi="Arial" w:cs="Arial"/>
          <w:color w:val="0B0080"/>
          <w:sz w:val="21"/>
          <w:szCs w:val="21"/>
        </w:rPr>
        <w:t>Mick Jagger</w:t>
      </w:r>
      <w:r>
        <w:rPr>
          <w:rFonts w:ascii="Arial" w:hAnsi="Arial" w:cs="Arial"/>
          <w:color w:val="222222"/>
          <w:sz w:val="21"/>
          <w:szCs w:val="21"/>
        </w:rPr>
        <w:t>, l'admiration quasi généralisée de certaines idoles y est exaltée de manière neutre ou non, selon l'</w:t>
      </w:r>
      <w:r>
        <w:rPr>
          <w:rFonts w:ascii="Arial" w:hAnsi="Arial" w:cs="Arial"/>
          <w:color w:val="0B0080"/>
          <w:sz w:val="21"/>
          <w:szCs w:val="21"/>
        </w:rPr>
        <w:t>artiste</w:t>
      </w:r>
      <w:r>
        <w:rPr>
          <w:rFonts w:ascii="Arial" w:hAnsi="Arial" w:cs="Arial"/>
          <w:color w:val="222222"/>
          <w:sz w:val="21"/>
          <w:szCs w:val="21"/>
        </w:rPr>
        <w:t>. La culture publicitaire de la </w:t>
      </w:r>
      <w:r>
        <w:rPr>
          <w:rFonts w:ascii="Arial" w:hAnsi="Arial" w:cs="Arial"/>
          <w:color w:val="0B0080"/>
          <w:sz w:val="21"/>
          <w:szCs w:val="21"/>
        </w:rPr>
        <w:t>société de consommation</w:t>
      </w:r>
      <w:r>
        <w:rPr>
          <w:rFonts w:ascii="Arial" w:hAnsi="Arial" w:cs="Arial"/>
          <w:color w:val="222222"/>
          <w:sz w:val="21"/>
          <w:szCs w:val="21"/>
        </w:rPr>
        <w:t> est une autre source d'inspiration, par exemple pour </w:t>
      </w:r>
      <w:r>
        <w:rPr>
          <w:rFonts w:ascii="Arial" w:hAnsi="Arial" w:cs="Arial"/>
          <w:color w:val="0B0080"/>
          <w:sz w:val="21"/>
          <w:szCs w:val="21"/>
        </w:rPr>
        <w:t>Jasper Johns</w:t>
      </w:r>
      <w:r>
        <w:rPr>
          <w:rFonts w:ascii="Arial" w:hAnsi="Arial" w:cs="Arial"/>
          <w:color w:val="222222"/>
          <w:sz w:val="21"/>
          <w:szCs w:val="21"/>
        </w:rPr>
        <w:t>.</w:t>
      </w:r>
    </w:p>
    <w:p w:rsidR="00F467EE" w:rsidRDefault="00F467EE" w:rsidP="00F467EE">
      <w:pPr>
        <w:widowControl w:val="0"/>
        <w:autoSpaceDE w:val="0"/>
        <w:autoSpaceDN w:val="0"/>
        <w:adjustRightInd w:val="0"/>
        <w:rPr>
          <w:rFonts w:ascii="Times New Roman" w:hAnsi="Times New Roman" w:cs="Times New Roman"/>
          <w:color w:val="0000FF"/>
          <w:u w:val="single" w:color="0000FF"/>
        </w:rPr>
      </w:pPr>
      <w:r>
        <w:rPr>
          <w:rFonts w:ascii="Times" w:hAnsi="Times" w:cs="Times"/>
        </w:rPr>
        <w:t xml:space="preserve">Source : </w:t>
      </w:r>
      <w:r>
        <w:rPr>
          <w:rFonts w:ascii="Times New Roman" w:hAnsi="Times New Roman" w:cs="Times New Roman"/>
          <w:color w:val="0000FF"/>
          <w:u w:val="single" w:color="0000FF"/>
        </w:rPr>
        <w:t>https://fr.wikipedia.org/wiki/Pop_art</w:t>
      </w:r>
    </w:p>
    <w:p w:rsidR="00F467EE" w:rsidRDefault="00F467EE" w:rsidP="00F467EE">
      <w:pPr>
        <w:widowControl w:val="0"/>
        <w:autoSpaceDE w:val="0"/>
        <w:autoSpaceDN w:val="0"/>
        <w:adjustRightInd w:val="0"/>
        <w:rPr>
          <w:rFonts w:ascii="Times New Roman" w:hAnsi="Times New Roman" w:cs="Times New Roman"/>
          <w:color w:val="0000FF"/>
          <w:u w:val="single" w:color="0000FF"/>
        </w:rPr>
      </w:pPr>
    </w:p>
    <w:p w:rsidR="000968EC" w:rsidRPr="00F467EE" w:rsidRDefault="000968EC" w:rsidP="001E2D4C">
      <w:pPr>
        <w:rPr>
          <w:rFonts w:ascii="Times New Roman" w:eastAsia="Times New Roman" w:hAnsi="Times New Roman" w:cs="Times New Roman"/>
          <w:lang w:eastAsia="fr-FR"/>
        </w:rPr>
      </w:pPr>
      <w:bookmarkStart w:id="0" w:name="_GoBack"/>
      <w:bookmarkEnd w:id="0"/>
    </w:p>
    <w:p w:rsidR="000968EC" w:rsidRDefault="000968EC" w:rsidP="001E2D4C">
      <w:pPr>
        <w:rPr>
          <w:rFonts w:ascii="Times New Roman" w:eastAsia="Times New Roman" w:hAnsi="Times New Roman" w:cs="Times New Roman"/>
          <w:lang w:val="fr-BE" w:eastAsia="fr-FR"/>
        </w:rPr>
      </w:pPr>
    </w:p>
    <w:p w:rsidR="000968EC" w:rsidRDefault="000968EC" w:rsidP="000968EC">
      <w:pPr>
        <w:rPr>
          <w:rFonts w:ascii="Arial" w:eastAsia="Times New Roman" w:hAnsi="Arial" w:cs="Arial"/>
          <w:color w:val="000000"/>
          <w:sz w:val="23"/>
          <w:szCs w:val="23"/>
          <w:shd w:val="clear" w:color="auto" w:fill="FFFFFF"/>
          <w:lang w:val="fr-BE" w:eastAsia="fr-FR"/>
        </w:rPr>
      </w:pPr>
      <w:r>
        <w:rPr>
          <w:rFonts w:ascii="Arial" w:eastAsia="Times New Roman" w:hAnsi="Arial" w:cs="Arial"/>
          <w:color w:val="000000"/>
          <w:sz w:val="23"/>
          <w:szCs w:val="23"/>
          <w:shd w:val="clear" w:color="auto" w:fill="FFFFFF"/>
          <w:lang w:val="fr-BE" w:eastAsia="fr-FR"/>
        </w:rPr>
        <w:t xml:space="preserve">Keith </w:t>
      </w:r>
      <w:proofErr w:type="spellStart"/>
      <w:r>
        <w:rPr>
          <w:rFonts w:ascii="Arial" w:eastAsia="Times New Roman" w:hAnsi="Arial" w:cs="Arial"/>
          <w:color w:val="000000"/>
          <w:sz w:val="23"/>
          <w:szCs w:val="23"/>
          <w:shd w:val="clear" w:color="auto" w:fill="FFFFFF"/>
          <w:lang w:val="fr-BE" w:eastAsia="fr-FR"/>
        </w:rPr>
        <w:t>Haring</w:t>
      </w:r>
      <w:proofErr w:type="spellEnd"/>
    </w:p>
    <w:p w:rsidR="000968EC" w:rsidRDefault="000968EC" w:rsidP="000968EC">
      <w:pPr>
        <w:rPr>
          <w:rFonts w:ascii="Arial" w:eastAsia="Times New Roman" w:hAnsi="Arial" w:cs="Arial"/>
          <w:color w:val="000000"/>
          <w:sz w:val="23"/>
          <w:szCs w:val="23"/>
          <w:shd w:val="clear" w:color="auto" w:fill="FFFFFF"/>
          <w:lang w:val="fr-BE" w:eastAsia="fr-FR"/>
        </w:rPr>
      </w:pPr>
    </w:p>
    <w:p w:rsidR="000968EC" w:rsidRPr="00691697" w:rsidRDefault="000968EC" w:rsidP="000968EC">
      <w:pPr>
        <w:rPr>
          <w:rFonts w:ascii="Times New Roman" w:eastAsia="Times New Roman" w:hAnsi="Times New Roman" w:cs="Times New Roman"/>
          <w:lang w:val="fr-BE" w:eastAsia="fr-FR"/>
        </w:rPr>
      </w:pPr>
      <w:r w:rsidRPr="00691697">
        <w:rPr>
          <w:rFonts w:ascii="Arial" w:eastAsia="Times New Roman" w:hAnsi="Arial" w:cs="Arial"/>
          <w:color w:val="000000"/>
          <w:sz w:val="23"/>
          <w:szCs w:val="23"/>
          <w:shd w:val="clear" w:color="auto" w:fill="FFFFFF"/>
          <w:lang w:val="fr-BE" w:eastAsia="fr-FR"/>
        </w:rPr>
        <w:t xml:space="preserve">Quand il s’installe à New York à la fin 1970, il se rapproche des </w:t>
      </w:r>
      <w:proofErr w:type="spellStart"/>
      <w:r w:rsidRPr="00691697">
        <w:rPr>
          <w:rFonts w:ascii="Arial" w:eastAsia="Times New Roman" w:hAnsi="Arial" w:cs="Arial"/>
          <w:color w:val="000000"/>
          <w:sz w:val="23"/>
          <w:szCs w:val="23"/>
          <w:shd w:val="clear" w:color="auto" w:fill="FFFFFF"/>
          <w:lang w:val="fr-BE" w:eastAsia="fr-FR"/>
        </w:rPr>
        <w:t>graffeurs</w:t>
      </w:r>
      <w:proofErr w:type="spellEnd"/>
      <w:r w:rsidRPr="00691697">
        <w:rPr>
          <w:rFonts w:ascii="Arial" w:eastAsia="Times New Roman" w:hAnsi="Arial" w:cs="Arial"/>
          <w:color w:val="000000"/>
          <w:sz w:val="23"/>
          <w:szCs w:val="23"/>
          <w:shd w:val="clear" w:color="auto" w:fill="FFFFFF"/>
          <w:lang w:val="fr-BE" w:eastAsia="fr-FR"/>
        </w:rPr>
        <w:t xml:space="preserve"> du métro, des </w:t>
      </w:r>
      <w:r w:rsidRPr="00691697">
        <w:rPr>
          <w:rFonts w:ascii="Arial" w:eastAsia="Times New Roman" w:hAnsi="Arial" w:cs="Arial"/>
          <w:color w:val="000000"/>
          <w:sz w:val="23"/>
          <w:szCs w:val="23"/>
          <w:shd w:val="clear" w:color="auto" w:fill="FFFFFF"/>
          <w:lang w:val="fr-BE" w:eastAsia="fr-FR"/>
        </w:rPr>
        <w:softHyphen/>
        <w:t xml:space="preserve">peintres qui cherchent de nouveaux terrains d’expression, plus libres, visibles du public, </w:t>
      </w:r>
      <w:r w:rsidRPr="00691697">
        <w:rPr>
          <w:rFonts w:ascii="Arial" w:eastAsia="Times New Roman" w:hAnsi="Arial" w:cs="Arial"/>
          <w:color w:val="000000"/>
          <w:sz w:val="23"/>
          <w:szCs w:val="23"/>
          <w:shd w:val="clear" w:color="auto" w:fill="FFFFFF"/>
          <w:lang w:val="fr-BE" w:eastAsia="fr-FR"/>
        </w:rPr>
        <w:softHyphen/>
        <w:t xml:space="preserve">accaparant la rue, des maisons abandonnées, des entrepôts. Il investit les grands panneaux </w:t>
      </w:r>
      <w:r w:rsidRPr="00691697">
        <w:rPr>
          <w:rFonts w:ascii="Arial" w:eastAsia="Times New Roman" w:hAnsi="Arial" w:cs="Arial"/>
          <w:color w:val="000000"/>
          <w:sz w:val="23"/>
          <w:szCs w:val="23"/>
          <w:shd w:val="clear" w:color="auto" w:fill="FFFFFF"/>
          <w:lang w:val="fr-BE" w:eastAsia="fr-FR"/>
        </w:rPr>
        <w:softHyphen/>
        <w:t>publicitaires inutilisés des stations de métro, où il développe ses premiers personnages, dont son célèbre </w:t>
      </w:r>
      <w:r w:rsidRPr="00691697">
        <w:rPr>
          <w:rFonts w:ascii="Arial" w:eastAsia="Times New Roman" w:hAnsi="Arial" w:cs="Arial"/>
          <w:i/>
          <w:iCs/>
          <w:color w:val="000000"/>
          <w:sz w:val="23"/>
          <w:szCs w:val="23"/>
          <w:shd w:val="clear" w:color="auto" w:fill="FFFFFF"/>
          <w:lang w:val="fr-BE" w:eastAsia="fr-FR"/>
        </w:rPr>
        <w:t>Bébé rayonnant</w:t>
      </w:r>
      <w:r w:rsidRPr="00691697">
        <w:rPr>
          <w:rFonts w:ascii="Arial" w:eastAsia="Times New Roman" w:hAnsi="Arial" w:cs="Arial"/>
          <w:color w:val="000000"/>
          <w:sz w:val="23"/>
          <w:szCs w:val="23"/>
          <w:shd w:val="clear" w:color="auto" w:fill="FFFFFF"/>
          <w:lang w:val="fr-BE" w:eastAsia="fr-FR"/>
        </w:rPr>
        <w:t>, symbole de joie de vivre et d’énergie. En mars 1982, il écrit dans son </w:t>
      </w:r>
      <w:r w:rsidRPr="00691697">
        <w:rPr>
          <w:rFonts w:ascii="Arial" w:eastAsia="Times New Roman" w:hAnsi="Arial" w:cs="Arial"/>
          <w:i/>
          <w:iCs/>
          <w:color w:val="000000"/>
          <w:sz w:val="23"/>
          <w:szCs w:val="23"/>
          <w:shd w:val="clear" w:color="auto" w:fill="FFFFFF"/>
          <w:lang w:val="fr-BE" w:eastAsia="fr-FR"/>
        </w:rPr>
        <w:t>Journal</w:t>
      </w:r>
      <w:r w:rsidRPr="00691697">
        <w:rPr>
          <w:rFonts w:ascii="Arial" w:eastAsia="Times New Roman" w:hAnsi="Arial" w:cs="Arial"/>
          <w:color w:val="000000"/>
          <w:sz w:val="23"/>
          <w:szCs w:val="23"/>
          <w:shd w:val="clear" w:color="auto" w:fill="FFFFFF"/>
          <w:lang w:val="fr-BE" w:eastAsia="fr-FR"/>
        </w:rPr>
        <w:t> </w:t>
      </w:r>
      <w:r w:rsidRPr="00691697">
        <w:rPr>
          <w:rFonts w:ascii="Arial" w:eastAsia="Times New Roman" w:hAnsi="Arial" w:cs="Arial"/>
          <w:color w:val="000000"/>
          <w:sz w:val="23"/>
          <w:szCs w:val="23"/>
          <w:highlight w:val="yellow"/>
          <w:shd w:val="clear" w:color="auto" w:fill="FFFFFF"/>
          <w:lang w:val="fr-BE" w:eastAsia="fr-FR"/>
        </w:rPr>
        <w:t>ne pas rêver de </w:t>
      </w:r>
      <w:r w:rsidRPr="00691697">
        <w:rPr>
          <w:rFonts w:ascii="Arial" w:eastAsia="Times New Roman" w:hAnsi="Arial" w:cs="Arial"/>
          <w:i/>
          <w:iCs/>
          <w:color w:val="000000"/>
          <w:sz w:val="23"/>
          <w:szCs w:val="23"/>
          <w:highlight w:val="yellow"/>
          <w:shd w:val="clear" w:color="auto" w:fill="FFFFFF"/>
          <w:lang w:val="fr-BE" w:eastAsia="fr-FR"/>
        </w:rPr>
        <w:t>“changer le monde”</w:t>
      </w:r>
      <w:r w:rsidRPr="00691697">
        <w:rPr>
          <w:rFonts w:ascii="Arial" w:eastAsia="Times New Roman" w:hAnsi="Arial" w:cs="Arial"/>
          <w:color w:val="000000"/>
          <w:sz w:val="23"/>
          <w:szCs w:val="23"/>
          <w:highlight w:val="yellow"/>
          <w:shd w:val="clear" w:color="auto" w:fill="FFFFFF"/>
          <w:lang w:val="fr-BE" w:eastAsia="fr-FR"/>
        </w:rPr>
        <w:t> ni de le sauver, juste d’en faire partie, y contribuer, en homme et en artiste, conscient de sa responsabilité sociale. »</w:t>
      </w:r>
    </w:p>
    <w:p w:rsidR="000968EC" w:rsidRPr="001E2D4C" w:rsidRDefault="000968EC" w:rsidP="001E2D4C">
      <w:pPr>
        <w:rPr>
          <w:rFonts w:ascii="Times New Roman" w:eastAsia="Times New Roman" w:hAnsi="Times New Roman" w:cs="Times New Roman"/>
          <w:lang w:val="fr-BE" w:eastAsia="fr-FR"/>
        </w:rPr>
      </w:pPr>
    </w:p>
    <w:p w:rsidR="009305D7" w:rsidRPr="001E2D4C" w:rsidRDefault="00F467EE">
      <w:pPr>
        <w:rPr>
          <w:lang w:val="fr-BE"/>
        </w:rPr>
      </w:pPr>
    </w:p>
    <w:sectPr w:rsidR="009305D7" w:rsidRPr="001E2D4C" w:rsidSect="00D87B2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D4C"/>
    <w:rsid w:val="000968EC"/>
    <w:rsid w:val="001E2D4C"/>
    <w:rsid w:val="00C13DC1"/>
    <w:rsid w:val="00D87B2E"/>
    <w:rsid w:val="00F467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25434352"/>
  <w14:defaultImageDpi w14:val="32767"/>
  <w15:chartTrackingRefBased/>
  <w15:docId w15:val="{37845F62-33F9-E04D-B854-532F4EF85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itre2">
    <w:name w:val="heading 2"/>
    <w:basedOn w:val="Normal"/>
    <w:link w:val="Titre2Car"/>
    <w:uiPriority w:val="9"/>
    <w:qFormat/>
    <w:rsid w:val="001E2D4C"/>
    <w:pPr>
      <w:spacing w:before="100" w:beforeAutospacing="1" w:after="100" w:afterAutospacing="1"/>
      <w:outlineLvl w:val="1"/>
    </w:pPr>
    <w:rPr>
      <w:rFonts w:ascii="Times New Roman" w:eastAsia="Times New Roman" w:hAnsi="Times New Roman" w:cs="Times New Roman"/>
      <w:b/>
      <w:bCs/>
      <w:sz w:val="36"/>
      <w:szCs w:val="36"/>
      <w:lang w:val="fr-BE"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1E2D4C"/>
    <w:rPr>
      <w:rFonts w:ascii="Times New Roman" w:eastAsia="Times New Roman" w:hAnsi="Times New Roman" w:cs="Times New Roman"/>
      <w:b/>
      <w:bCs/>
      <w:sz w:val="36"/>
      <w:szCs w:val="36"/>
      <w:lang w:val="fr-BE" w:eastAsia="fr-FR"/>
    </w:rPr>
  </w:style>
  <w:style w:type="character" w:customStyle="1" w:styleId="mw-headline">
    <w:name w:val="mw-headline"/>
    <w:basedOn w:val="Policepardfaut"/>
    <w:rsid w:val="001E2D4C"/>
  </w:style>
  <w:style w:type="character" w:customStyle="1" w:styleId="mw-editsection">
    <w:name w:val="mw-editsection"/>
    <w:basedOn w:val="Policepardfaut"/>
    <w:rsid w:val="001E2D4C"/>
  </w:style>
  <w:style w:type="character" w:customStyle="1" w:styleId="mw-editsection-bracket">
    <w:name w:val="mw-editsection-bracket"/>
    <w:basedOn w:val="Policepardfaut"/>
    <w:rsid w:val="001E2D4C"/>
  </w:style>
  <w:style w:type="character" w:styleId="Lienhypertexte">
    <w:name w:val="Hyperlink"/>
    <w:basedOn w:val="Policepardfaut"/>
    <w:uiPriority w:val="99"/>
    <w:semiHidden/>
    <w:unhideWhenUsed/>
    <w:rsid w:val="001E2D4C"/>
    <w:rPr>
      <w:color w:val="0000FF"/>
      <w:u w:val="single"/>
    </w:rPr>
  </w:style>
  <w:style w:type="character" w:customStyle="1" w:styleId="mw-editsection-divider">
    <w:name w:val="mw-editsection-divider"/>
    <w:basedOn w:val="Policepardfaut"/>
    <w:rsid w:val="001E2D4C"/>
  </w:style>
  <w:style w:type="paragraph" w:styleId="NormalWeb">
    <w:name w:val="Normal (Web)"/>
    <w:basedOn w:val="Normal"/>
    <w:uiPriority w:val="99"/>
    <w:semiHidden/>
    <w:unhideWhenUsed/>
    <w:rsid w:val="001E2D4C"/>
    <w:pPr>
      <w:spacing w:before="100" w:beforeAutospacing="1" w:after="100" w:afterAutospacing="1"/>
    </w:pPr>
    <w:rPr>
      <w:rFonts w:ascii="Times New Roman" w:eastAsia="Times New Roman" w:hAnsi="Times New Roman" w:cs="Times New Roman"/>
      <w:lang w:val="fr-BE" w:eastAsia="fr-FR"/>
    </w:rPr>
  </w:style>
  <w:style w:type="character" w:customStyle="1" w:styleId="needref">
    <w:name w:val="need_ref"/>
    <w:basedOn w:val="Policepardfaut"/>
    <w:rsid w:val="001E2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656106">
      <w:bodyDiv w:val="1"/>
      <w:marLeft w:val="0"/>
      <w:marRight w:val="0"/>
      <w:marTop w:val="0"/>
      <w:marBottom w:val="0"/>
      <w:divBdr>
        <w:top w:val="none" w:sz="0" w:space="0" w:color="auto"/>
        <w:left w:val="none" w:sz="0" w:space="0" w:color="auto"/>
        <w:bottom w:val="none" w:sz="0" w:space="0" w:color="auto"/>
        <w:right w:val="none" w:sz="0" w:space="0" w:color="auto"/>
      </w:divBdr>
    </w:div>
    <w:div w:id="190193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510</Words>
  <Characters>2807</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2020-01-27T08:51:00Z</dcterms:created>
  <dcterms:modified xsi:type="dcterms:W3CDTF">2020-02-10T13:43:00Z</dcterms:modified>
</cp:coreProperties>
</file>